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3F64A9" w14:textId="77777777" w:rsidR="00253555" w:rsidRPr="0075325B" w:rsidRDefault="008B0A64" w:rsidP="0075325B">
      <w:pPr>
        <w:spacing w:line="480" w:lineRule="auto"/>
        <w:jc w:val="both"/>
        <w:rPr>
          <w:rFonts w:ascii="Times New Roman" w:hAnsi="Times New Roman" w:cs="Times New Roman"/>
          <w:b/>
          <w:bCs/>
          <w:sz w:val="24"/>
          <w:szCs w:val="24"/>
        </w:rPr>
      </w:pPr>
      <w:r w:rsidRPr="0075325B">
        <w:rPr>
          <w:rFonts w:ascii="Times New Roman" w:hAnsi="Times New Roman" w:cs="Times New Roman"/>
          <w:b/>
          <w:bCs/>
          <w:sz w:val="24"/>
          <w:szCs w:val="24"/>
        </w:rPr>
        <w:t>5. Are both good in these situations?</w:t>
      </w:r>
    </w:p>
    <w:p w14:paraId="3A0561D7" w14:textId="77777777" w:rsidR="008B0A64" w:rsidRDefault="008B0A64" w:rsidP="0075325B">
      <w:pPr>
        <w:spacing w:line="480" w:lineRule="auto"/>
        <w:jc w:val="both"/>
        <w:rPr>
          <w:rFonts w:ascii="Times New Roman" w:hAnsi="Times New Roman" w:cs="Times New Roman"/>
          <w:sz w:val="24"/>
          <w:szCs w:val="24"/>
        </w:rPr>
      </w:pPr>
      <w:r w:rsidRPr="000C20BE">
        <w:rPr>
          <w:rFonts w:ascii="Times New Roman" w:hAnsi="Times New Roman" w:cs="Times New Roman"/>
          <w:sz w:val="24"/>
          <w:szCs w:val="24"/>
        </w:rPr>
        <w:t xml:space="preserve">The two evaluation methods are good for these situations in different ways. Whereas NPV shows the possible net increase in shareholders wealth after investing in the project, </w:t>
      </w:r>
      <w:r w:rsidR="000C20BE" w:rsidRPr="000C20BE">
        <w:rPr>
          <w:rFonts w:ascii="Times New Roman" w:hAnsi="Times New Roman" w:cs="Times New Roman"/>
          <w:sz w:val="24"/>
          <w:szCs w:val="24"/>
        </w:rPr>
        <w:t>IRR on its part gives the rate at w</w:t>
      </w:r>
      <w:bookmarkStart w:id="0" w:name="_GoBack"/>
      <w:bookmarkEnd w:id="0"/>
      <w:r w:rsidR="000C20BE" w:rsidRPr="000C20BE">
        <w:rPr>
          <w:rFonts w:ascii="Times New Roman" w:hAnsi="Times New Roman" w:cs="Times New Roman"/>
          <w:sz w:val="24"/>
          <w:szCs w:val="24"/>
        </w:rPr>
        <w:t>hich the NPV will be zero. If the cost of capital goes beyond the IRR, then the project will experience a negative NPV and thus a reduction in investor wealth. Combining the two gives the project evaluation a better view of the different scenarios and the person evaluating can make a better informed decision.</w:t>
      </w:r>
    </w:p>
    <w:p w14:paraId="7B8742A7" w14:textId="77777777" w:rsidR="000C20BE" w:rsidRDefault="000C20BE" w:rsidP="0075325B">
      <w:pPr>
        <w:spacing w:line="480" w:lineRule="auto"/>
        <w:jc w:val="both"/>
        <w:rPr>
          <w:rFonts w:ascii="Times New Roman" w:hAnsi="Times New Roman" w:cs="Times New Roman"/>
          <w:sz w:val="24"/>
          <w:szCs w:val="24"/>
        </w:rPr>
      </w:pPr>
      <w:r w:rsidRPr="0075325B">
        <w:rPr>
          <w:rFonts w:ascii="Times New Roman" w:hAnsi="Times New Roman" w:cs="Times New Roman"/>
          <w:b/>
          <w:bCs/>
          <w:sz w:val="24"/>
          <w:szCs w:val="24"/>
        </w:rPr>
        <w:t>6</w:t>
      </w:r>
      <w:r>
        <w:rPr>
          <w:rFonts w:ascii="Times New Roman" w:hAnsi="Times New Roman" w:cs="Times New Roman"/>
          <w:sz w:val="24"/>
          <w:szCs w:val="24"/>
        </w:rPr>
        <w:t>. Provided the cost of capital is below the IRR, it will always choose the same project. This is because the IRR gives the discounting rate when the project will have a nil NPV and the project with higher IRR is always chosen.</w:t>
      </w:r>
    </w:p>
    <w:p w14:paraId="0F1500CC" w14:textId="77777777" w:rsidR="000C20BE" w:rsidRPr="000C20BE" w:rsidRDefault="000C20BE" w:rsidP="0075325B">
      <w:pPr>
        <w:spacing w:line="480" w:lineRule="auto"/>
        <w:jc w:val="both"/>
        <w:rPr>
          <w:rFonts w:ascii="Times New Roman" w:hAnsi="Times New Roman" w:cs="Times New Roman"/>
          <w:sz w:val="24"/>
          <w:szCs w:val="24"/>
        </w:rPr>
      </w:pPr>
      <w:r w:rsidRPr="0075325B">
        <w:rPr>
          <w:rFonts w:ascii="Times New Roman" w:hAnsi="Times New Roman" w:cs="Times New Roman"/>
          <w:b/>
          <w:bCs/>
          <w:sz w:val="24"/>
          <w:szCs w:val="24"/>
        </w:rPr>
        <w:t>7.</w:t>
      </w:r>
      <w:r>
        <w:rPr>
          <w:rFonts w:ascii="Times New Roman" w:hAnsi="Times New Roman" w:cs="Times New Roman"/>
          <w:sz w:val="24"/>
          <w:szCs w:val="24"/>
        </w:rPr>
        <w:t xml:space="preserve"> No. NPV gives different decisions depending on the level of the discounting rate which is the cost of capital.</w:t>
      </w:r>
      <w:r w:rsidR="00A212A3">
        <w:rPr>
          <w:rFonts w:ascii="Times New Roman" w:hAnsi="Times New Roman" w:cs="Times New Roman"/>
          <w:sz w:val="24"/>
          <w:szCs w:val="24"/>
        </w:rPr>
        <w:t xml:space="preserve"> A project with higher cash flows in the initial years will be favourable when the cost of capital is low but projects with higher cash flows in later years will be favoured when the cost of capital is higher.</w:t>
      </w:r>
    </w:p>
    <w:sectPr w:rsidR="000C20BE" w:rsidRPr="000C20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A64"/>
    <w:rsid w:val="000C20BE"/>
    <w:rsid w:val="00253555"/>
    <w:rsid w:val="00371805"/>
    <w:rsid w:val="0075325B"/>
    <w:rsid w:val="008B0A64"/>
    <w:rsid w:val="00A212A3"/>
    <w:rsid w:val="00A24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734D1"/>
  <w15:chartTrackingRefBased/>
  <w15:docId w15:val="{D65DAA96-6282-48D9-83EE-D267CDFA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UWEZO KENYA LIMITED</dc:creator>
  <cp:keywords/>
  <dc:description/>
  <cp:lastModifiedBy>Scofied</cp:lastModifiedBy>
  <cp:revision>2</cp:revision>
  <dcterms:created xsi:type="dcterms:W3CDTF">2020-03-26T18:17:00Z</dcterms:created>
  <dcterms:modified xsi:type="dcterms:W3CDTF">2020-03-26T18:17:00Z</dcterms:modified>
</cp:coreProperties>
</file>